
<file path=[Content_Types].xml><?xml version="1.0" encoding="utf-8"?>
<Types xmlns="http://schemas.openxmlformats.org/package/2006/content-types">
  <Default Extension="rels" ContentType="application/vnd.openxmlformats-package.relationships+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Id="R00396538" Type="http://schemas.openxmlformats.org/officeDocument/2006/relationships/officeDocument" Target="/word/document.xml" /></Relationships>
</file>

<file path=word/document.xml><?xml version="1.0" encoding="utf-8"?>
<w:document xmlns:w="http://schemas.openxmlformats.org/wordprocessingml/2006/main" xmlns:wps="http://schemas.microsoft.com/office/word/2010/wordprocessingShape" xmlns:mc="http://schemas.openxmlformats.org/markup-compatibility/2006" xmlns:w10="urn:schemas-microsoft-com:office:word" xmlns:v="urn:schemas-microsoft-com:vml" xmlns:wp14="http://schemas.microsoft.com/office/word/2010/wordprocessingDrawing" mc:Ignorable="wp14">
  <w:body>
    <w:p>
      <w:pPr>
        <w:pStyle w:val="P1"/>
        <w:spacing w:after="0"/>
        <w:jc w:val="both"/>
        <w:rPr>
          <w:rFonts w:ascii="Times New Roman" w:hAnsi="Times New Roman"/>
          <w:sz w:val="28"/>
        </w:rPr>
      </w:pPr>
      <w:r>
        <w:rPr>
          <w:rStyle w:val="C3"/>
          <w:sz w:val="28"/>
        </w:rPr>
        <w:t>Ориентирование по карте подразделяется на несколько видов:</w:t>
      </w:r>
    </w:p>
    <w:p>
      <w:pPr>
        <w:pStyle w:val="P1"/>
        <w:spacing w:after="0"/>
        <w:jc w:val="both"/>
        <w:rPr>
          <w:rFonts w:ascii="Times New Roman" w:hAnsi="Times New Roman"/>
          <w:sz w:val="28"/>
        </w:rPr>
      </w:pPr>
    </w:p>
    <w:p>
      <w:pPr>
        <w:pStyle w:val="P1"/>
        <w:spacing w:after="0"/>
        <w:jc w:val="both"/>
        <w:rPr>
          <w:rFonts w:ascii="Times New Roman" w:hAnsi="Times New Roman"/>
          <w:b w:val="1"/>
          <w:sz w:val="28"/>
        </w:rPr>
      </w:pPr>
      <w:r>
        <w:rPr>
          <w:rStyle w:val="C3"/>
          <w:b w:val="1"/>
          <w:sz w:val="28"/>
        </w:rPr>
        <w:t>1. Ориентирование в заданном направлении.</w:t>
      </w:r>
    </w:p>
    <w:p>
      <w:pPr>
        <w:pStyle w:val="P2"/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textWrapping"/>
        <w:t>В этом виде соревнований необходимо с помощью карты, выданной на старте, найти на местности контрольные пункты (КП). Их местоположения отмечены на карте. Порядок прохождения КП - строго определенный (заданный). За непройденый КП или нарушение порядка прохождения КП - дисквалификация. Путь следования от одного КП к другому КП - произвольный. Дистанция заканчивается на финише, который так же обозначен на карте. Выигрывает тот, кто затратит на прохождение дистанции наименьшее количество времени.</w:t>
      </w:r>
    </w:p>
    <w:p>
      <w:pPr>
        <w:pStyle w:val="P1"/>
        <w:spacing w:after="0"/>
        <w:jc w:val="both"/>
        <w:rPr>
          <w:rFonts w:ascii="Times New Roman" w:hAnsi="Times New Roman"/>
          <w:sz w:val="28"/>
        </w:rPr>
      </w:pPr>
      <w:r>
        <w:drawing>
          <wp:anchor xmlns:wp="http://schemas.openxmlformats.org/drawingml/2006/wordprocessingDrawing" simplePos="0" allowOverlap="0" behindDoc="0" layoutInCell="1" locked="0" relativeHeight="2" distL="114300" distR="114300">
            <wp:simplePos x="0" y="0"/>
            <wp:positionH relativeFrom="column">
              <wp:posOffset>0</wp:posOffset>
            </wp:positionH>
            <wp:positionV relativeFrom="paragraph">
              <wp:posOffset>111125</wp:posOffset>
            </wp:positionV>
            <wp:extent cx="1314450" cy="2661285"/>
            <wp:wrapTight wrapText="bothSides">
              <wp:wrapPolygon>
                <wp:start x="0" y="0"/>
                <wp:lineTo x="0" y="21600"/>
                <wp:lineTo x="21600" y="21600"/>
                <wp:lineTo x="21600" y="0"/>
                <wp:lineTo x="0" y="0"/>
              </wp:wrapPolygon>
            </wp:wrapTight>
            <wp:docPr id="1" name="Pictu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xmlns:r="http://schemas.openxmlformats.org/officeDocument/2006/relationships" r:embed="Relimage1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266128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pStyle w:val="P1"/>
        <w:spacing w:after="0"/>
        <w:jc w:val="both"/>
        <w:rPr>
          <w:rFonts w:ascii="Times New Roman" w:hAnsi="Times New Roman"/>
          <w:b w:val="1"/>
          <w:sz w:val="28"/>
        </w:rPr>
      </w:pPr>
      <w:r>
        <w:rPr>
          <w:rStyle w:val="C3"/>
          <w:b w:val="1"/>
          <w:sz w:val="28"/>
        </w:rPr>
        <w:t>2. Ориентирование по выбору.</w:t>
      </w:r>
    </w:p>
    <w:p>
      <w:pPr>
        <w:pStyle w:val="P1"/>
        <w:spacing w:after="0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sz w:val="28"/>
        </w:rPr>
        <w:br w:type="textWrapping"/>
        <w:t xml:space="preserve">В этом виде соревнований необходимо с помощью карты, выданной на старте, найти на местности максимальное количество контрольных пунктов (КП). Их местоположения отмечены на карте. Порядок прохождения КП - произвольный. Путь следования от одного КП к другому КП - произвольный. Время пребывания на дистанции - ограничено (контрольное время прохождения). Дистанция заканчивается на финише, который так же обозначен на карте. Выигрывает тот, кто пройдет наибольшее кол-во КП и не превысит контрольное время прохождения. Превышение контрольного времени прохождения штрафуется. При равенстве результатов выигрывает тот, кто затратит на прохождение дистанции наименьшее кол-во времени. </w:t>
        <w:br w:type="textWrapping"/>
        <w:br w:type="textWrapping"/>
      </w:r>
      <w:r>
        <w:rPr>
          <w:rStyle w:val="C3"/>
          <w:b w:val="1"/>
          <w:sz w:val="28"/>
        </w:rPr>
        <w:t>3. Прочие</w:t>
      </w:r>
    </w:p>
    <w:p>
      <w:pPr>
        <w:pStyle w:val="P1"/>
        <w:spacing w:after="0"/>
        <w:jc w:val="both"/>
        <w:rPr>
          <w:rFonts w:ascii="Times New Roman" w:hAnsi="Times New Roman"/>
          <w:sz w:val="28"/>
        </w:rPr>
      </w:pPr>
    </w:p>
    <w:p>
      <w:pPr>
        <w:pStyle w:val="P1"/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Существуют еще несколько видов ориентирования по карте.</w:t>
      </w:r>
    </w:p>
    <w:p>
      <w:pPr>
        <w:pStyle w:val="P1"/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Соревнования по ориентированию на лыжах. Проводятся в двух дисциплинах: в заданном направлении, на маркированной трассе или в комбинации этих видов, таких как: Ориентатлон, Ski-O-thlon. Соревнования в заданном направлении проводятся аналогично соревнованиям бегом с той разницей, что используется зимняя карта, на которую нанесены лыжни. В дисциплине маркированная трасса участнику предоставляется, как правило, летняя спортивная карта без обозначенных контрольных пунктов (КП). Следуя по маркированной лыжне участник встречает контрольные пункты, и его задачей является нанесение их расположения на карту путем прокалывания карты иголкой. На финише судьи проверяют точность определения расположения контрольного пункта и начисляют штраф. Штрафом могут быть дополнительное время или штрафные круги. Ориентирование на маркированной трассе, в основном, встречается только в России и странах бывшего СССР.</w:t>
      </w:r>
    </w:p>
    <w:p>
      <w:pPr>
        <w:pStyle w:val="P1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Соревнования по ориентированию на велосипедах проводятся в дисциплинах: заданное направление, на маркированной трассе, по выбору или в комбинации этих видов.</w:t>
      </w:r>
    </w:p>
    <w:p>
      <w:pPr>
        <w:pStyle w:val="P3"/>
        <w:keepNext w:val="1"/>
        <w:spacing w:before="0" w:after="0"/>
        <w:rPr>
          <w:rFonts w:ascii="Times New Roman" w:hAnsi="Times New Roman"/>
          <w:sz w:val="28"/>
        </w:rPr>
      </w:pPr>
      <w:r>
        <w:rPr>
          <w:rStyle w:val="C3"/>
          <w:sz w:val="28"/>
        </w:rPr>
        <w:t>Как создается настоящая карта</w:t>
      </w:r>
    </w:p>
    <w:p>
      <w:pPr>
        <w:pStyle w:val="P1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Посмотри учебную карту.</w:t>
        <w:br w:type="textWrapping"/>
        <w:t>Карту можно сравнить с захватывающей и содержательной книгой. Ее можно читать снова и снова, каждый раз открывая для себя что-то новое.</w:t>
        <w:br w:type="textWrapping"/>
        <w:t>Чтобы научиться читать книги, тебе пришлось изучить особые знаки - буквы. Чтобы карта могла что-то поведать тебе, ты должен выучить азбуку карты - условные знаки.</w:t>
        <w:br w:type="textWrapping"/>
      </w:r>
    </w:p>
    <w:p>
      <w:pPr>
        <w:pStyle w:val="P1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готовую карту вложен труд многих людей. Один из первых рабочих моментов - фотосъемка местности с самолета, которая дает изображение ее с натуры. Естественно, на фотографии натура сильно уменьшена, и не все детали воспроизведутся на готовой карте. Полученное фото позволяет создать основу карты, которой пользуются при работе на местности.</w:t>
        <w:br w:type="textWrapping"/>
      </w:r>
    </w:p>
    <w:p>
      <w:pPr>
        <w:pStyle w:val="P1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Карты для спортивного ориентирования подготавливают сами ориентировщики. Начальники дистанций соревнований по спортивному ориентированию, работая на местности, решают, что оставить, а что удалить или изменить на картооснове. Такая разведывательная работа даже над одной картой может занимать до тысячи часов, в зависимости от размеров карты, характера местности, качества картоосновы. Зацените!!!</w:t>
        <w:br w:type="textWrapping"/>
      </w:r>
    </w:p>
    <w:p>
      <w:pPr>
        <w:pStyle w:val="P1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После работы на местности происходит окончательное вычерчивание карты. Каждый цвет рисуют отдельно. Стало быть, нужны четыре разных оригинала - для черного, коричневого, синего и желтого цветов. Белый цвет имеется на подложке. Пользуясь особыми метками, типография затем печатает настоящую карту.</w:t>
      </w:r>
    </w:p>
    <w:p>
      <w:pPr>
        <w:pStyle w:val="P1"/>
        <w:spacing w:after="0"/>
        <w:rPr>
          <w:rFonts w:ascii="Times New Roman" w:hAnsi="Times New Roman"/>
          <w:sz w:val="28"/>
        </w:rPr>
      </w:pPr>
    </w:p>
    <w:p>
      <w:pPr>
        <w:pStyle w:val="P1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Разные типы карт - разные масштабы</w:t>
      </w:r>
    </w:p>
    <w:p>
      <w:pPr>
        <w:pStyle w:val="P1"/>
        <w:spacing w:after="0"/>
        <w:rPr>
          <w:rFonts w:ascii="Times New Roman" w:hAnsi="Times New Roman"/>
          <w:sz w:val="28"/>
        </w:rPr>
      </w:pPr>
    </w:p>
    <w:p>
      <w:pPr>
        <w:pStyle w:val="P1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Сравни: твой набросок карты комнаты и карту мира в атласе.</w:t>
        <w:br w:type="textWrapping"/>
        <w:t>Чтобы уместить комнату на карте, тебе, естественно, пришлось уменьшить ее примерно в сорок раз. Чтобы уместить на одной странице школьного атласа какую-либо из частей света, ее придется уменьшить примерно в сто миллионов раз. Каждая карта имеет свое уменьшение, или масштаб. О карте комнаты можно сказать, что ее масштаб 1:40 (читают: один к сорока), а карты мира - 1:100 000 000.</w:t>
        <w:br w:type="textWrapping"/>
      </w:r>
    </w:p>
    <w:p>
      <w:pPr>
        <w:pStyle w:val="P1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разных сферах деятельности человека применяются различные типы карт. Здесь же мы говорим только о картах для ориентирования, или, как их еще называют, спортивных картах. Основной масштаб их - 1:20 000. (Примечание: сейчас основной масштаб 1:10 000)</w:t>
      </w:r>
    </w:p>
    <w:p>
      <w:pPr>
        <w:pStyle w:val="P1"/>
        <w:spacing w:after="0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  <w:r>
        <w:drawing>
          <wp:anchor xmlns:wp="http://schemas.openxmlformats.org/drawingml/2006/wordprocessingDrawing" simplePos="0" allowOverlap="0" behindDoc="1" layoutInCell="0" locked="0" relativeHeight="3" distL="114300" distR="114300">
            <wp:simplePos x="0" y="0"/>
            <wp:positionH relativeFrom="column">
              <wp:posOffset>2409825</wp:posOffset>
            </wp:positionH>
            <wp:positionV relativeFrom="paragraph">
              <wp:posOffset>1057275</wp:posOffset>
            </wp:positionV>
            <wp:extent cx="1285875" cy="3495675"/>
            <wp:wrapNone/>
            <wp:docPr id="2" name="Pictu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xmlns:r="http://schemas.openxmlformats.org/officeDocument/2006/relationships" r:embed="Relimage2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349567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</w:rPr>
        <w:t xml:space="preserve">Масштаб 1:10 000 что это значит? Это значит, что один сантиметр на карте соответствует </w:t>
        <w:br w:type="textWrapping"/>
        <w:t>10 000 сантиметрам на местности. Так как 10 000 см = 100 м, значит один сантиметр на карте соответствует ста метрам на местности. Чем подробнее карта, тем лучше.</w:t>
      </w: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1"/>
        <w:jc w:val="both"/>
        <w:rPr>
          <w:rFonts w:ascii="Times New Roman" w:hAnsi="Times New Roman"/>
          <w:sz w:val="28"/>
        </w:rPr>
      </w:pPr>
    </w:p>
    <w:p>
      <w:pPr>
        <w:pStyle w:val="P2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Условные знаки для спортивных карт разработаны на основе знаков Международной федерации ориентирования, поэтому спортивные карты, выпускаемые в разных странах, выполняются примерно в одинаковых знаках.</w:t>
      </w:r>
    </w:p>
    <w:p>
      <w:pPr>
        <w:pStyle w:val="P2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textWrapping"/>
        <w:t>Примечание: Обратите внимание на различие карт. Почему такие различия? Сейчас расскажу.</w:t>
        <w:br w:type="textWrapping"/>
        <w:t>Это крупные топографические карты из атласа Московской области. Их прообраз - топокарты для лесников. А у тех все просто. Там где лес - значит зеленое, где не лес - соответственно белое. По этой же причине сохранились на карте названия деревень, рек, ручьев, номера лесных квадратов, породы деревьев и прочая специальная информация.</w:t>
        <w:br w:type="textWrapping"/>
        <w:t>Спортсмены ориентировщики все упростили. Например зачем мне знать как называется речка, вдоль которой я бегу? Это лишняя информация. Она засоряет карту и затрудняет ее чтение. Более того! На зеленом фоне темные штрихи болот, дорог и тропинок читаются плохо. Решение? Лес обозначили белым цветом. А как же тогда открытое пространство? Пусть будет желтым! А участки труднопроходимого леса пусть останутся зелеными. Как-будто молодой ельник. Вот так!</w:t>
      </w:r>
    </w:p>
    <w:p>
      <w:pPr>
        <w:pStyle w:val="P1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Остальные условные знаки более менее совпадают (см рисунок условные знаки).</w:t>
      </w:r>
    </w:p>
    <w:p>
      <w:pPr>
        <w:pStyle w:val="P1"/>
        <w:spacing w:after="0"/>
        <w:rPr>
          <w:rFonts w:ascii="Times New Roman" w:hAnsi="Times New Roman"/>
          <w:sz w:val="28"/>
        </w:rPr>
      </w:pPr>
    </w:p>
    <w:p>
      <w:pPr>
        <w:pStyle w:val="P1"/>
        <w:spacing w:after="0"/>
        <w:rPr>
          <w:rFonts w:ascii="Times New Roman" w:hAnsi="Times New Roman"/>
          <w:sz w:val="28"/>
        </w:rPr>
      </w:pPr>
    </w:p>
    <w:p>
      <w:pPr>
        <w:pStyle w:val="P1"/>
        <w:spacing w:after="0"/>
        <w:rPr>
          <w:rFonts w:ascii="Times New Roman" w:hAnsi="Times New Roman"/>
          <w:sz w:val="28"/>
        </w:rPr>
      </w:pPr>
    </w:p>
    <w:p>
      <w:pPr>
        <w:pStyle w:val="P1"/>
        <w:spacing w:after="0"/>
        <w:jc w:val="center"/>
        <w:rPr>
          <w:rFonts w:ascii="Times New Roman" w:hAnsi="Times New Roman"/>
          <w:sz w:val="28"/>
        </w:rPr>
      </w:pPr>
      <w:r>
        <w:drawing>
          <wp:inline xmlns:wp="http://schemas.openxmlformats.org/drawingml/2006/wordprocessingDrawing">
            <wp:extent cx="6195695" cy="4598670"/>
            <wp:docPr id="3" name="Picture 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xmlns:r="http://schemas.openxmlformats.org/officeDocument/2006/relationships" r:embed="Relimage3"/>
                    <a:stretch>
                      <a:fillRect/>
                    </a:stretch>
                  </pic:blipFill>
                  <pic:spPr>
                    <a:xfrm>
                      <a:off x="0" y="0"/>
                      <a:ext cx="6195695" cy="459867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pStyle w:val="P1"/>
        <w:jc w:val="both"/>
        <w:rPr>
          <w:rFonts w:ascii="Times New Roman" w:hAnsi="Times New Roman"/>
        </w:rPr>
      </w:pPr>
    </w:p>
    <w:p>
      <w:pPr>
        <w:pStyle w:val="P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Самостоятельная работа.</w:t>
      </w:r>
    </w:p>
    <w:p>
      <w:pPr>
        <w:pStyle w:val="P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Скачать по ссылке приложение и собрать паззл карты. https://www.mybelovka.ru/exe/puzzel-kart2.zip</w:t>
      </w:r>
    </w:p>
    <w:p>
      <w:pPr>
        <w:pStyle w:val="P1"/>
        <w:jc w:val="center"/>
        <w:rPr>
          <w:rFonts w:ascii="Times New Roman" w:hAnsi="Times New Roman"/>
        </w:rPr>
      </w:pPr>
      <w:r>
        <w:drawing>
          <wp:inline xmlns:wp="http://schemas.openxmlformats.org/drawingml/2006/wordprocessingDrawing">
            <wp:extent cx="5074920" cy="2853055"/>
            <wp:docPr id="4" name="Picture 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xmlns:r="http://schemas.openxmlformats.org/officeDocument/2006/relationships" r:embed="Relimage4"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285305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/>
    <w:sectPr>
      <w:type w:val="nextPage"/>
      <w:pgMar w:left="1700" w:right="850" w:top="1133" w:bottom="1133" w:header="708" w:footer="708" w:gutter="0"/>
    </w:sectPr>
  </w:body>
</w:document>
</file>

<file path=word/numbering.xml><?xml version="1.0" encoding="utf-8"?>
<w:numbering xmlns:w="http://schemas.openxmlformats.org/wordprocessingml/2006/main"/>
</file>

<file path=word/settings.xml><?xml version="1.0" encoding="utf-8"?>
<w:settings xmlns:w="http://schemas.openxmlformats.org/wordprocessingml/2006/main">
  <w:displayBackgroundShape w:val="0"/>
  <w:defaultTabStop w:val="720"/>
  <w:autoHyphenation w:val="0"/>
  <w:evenAndOddHeaders w:val="0"/>
  <w:clrSchemeMapping/>
</w:settings>
</file>

<file path=word/styles.xml><?xml version="1.0" encoding="utf-8"?>
<w:styles xmlns:w="http://schemas.openxmlformats.org/wordprocessingml/2006/main">
  <w:docDefaults>
    <w:rPrDefault>
      <w:rPr>
        <w:rFonts w:ascii="Calibri" w:hAnsi="Calibri"/>
        <w:b w:val="0"/>
        <w:i w:val="0"/>
        <w:caps w:val="0"/>
        <w:strike w:val="0"/>
        <w:noProof w:val="0"/>
        <w:vanish w:val="0"/>
        <w:color w:val="auto"/>
        <w:sz w:val="22"/>
        <w:u w:val="none"/>
        <w:vertAlign w:val="baseline"/>
      </w:rPr>
    </w:rPrDefault>
    <w:pPrDefault>
      <w:pPr>
        <w:keepNext w:val="0"/>
        <w:keepLines w:val="0"/>
        <w:widowControl w:val="1"/>
        <w:suppressLineNumbers w:val="0"/>
        <w:shd w:val="clear" w:fill="auto"/>
        <w:suppressAutoHyphens w:val="0"/>
        <w:spacing w:lineRule="auto" w:line="276" w:before="0" w:after="200" w:beforeAutospacing="0" w:afterAutospacing="0"/>
        <w:ind w:firstLine="0" w:left="0" w:right="0"/>
        <w:contextualSpacing w:val="0"/>
        <w:jc w:val="left"/>
      </w:pPr>
    </w:pPrDefault>
  </w:docDefaults>
  <w:style w:type="paragraph" w:styleId="P0" w:default="1">
    <w:name w:val="Normal"/>
    <w:pPr/>
    <w:rPr/>
  </w:style>
  <w:style w:type="paragraph" w:styleId="P1">
    <w:name w:val="Обычный"/>
    <w:basedOn w:val="P0"/>
    <w:next w:val="P1"/>
    <w:pPr/>
    <w:rPr>
      <w:rFonts w:ascii="Courier New" w:hAnsi="Courier New"/>
    </w:rPr>
  </w:style>
  <w:style w:type="paragraph" w:styleId="P2">
    <w:name w:val="Основной текст"/>
    <w:basedOn w:val="P1"/>
    <w:next w:val="P2"/>
    <w:pPr/>
    <w:rPr/>
  </w:style>
  <w:style w:type="paragraph" w:styleId="P3">
    <w:name w:val="Заголовок 1"/>
    <w:basedOn w:val="P1"/>
    <w:next w:val="P1"/>
    <w:pPr>
      <w:spacing w:before="120" w:after="120"/>
      <w:jc w:val="center"/>
      <w:outlineLvl w:val="0"/>
    </w:pPr>
    <w:rPr>
      <w:b w:val="1"/>
      <w:sz w:val="24"/>
    </w:rPr>
  </w:style>
  <w:style w:type="character" w:styleId="C0" w:default="1">
    <w:name w:val="Default Paragraph Font"/>
    <w:semiHidden/>
    <w:rPr/>
  </w:style>
  <w:style w:type="character" w:styleId="C1">
    <w:name w:val="Line Number"/>
    <w:basedOn w:val="C0"/>
    <w:semiHidden/>
    <w:rPr/>
  </w:style>
  <w:style w:type="character" w:styleId="C2">
    <w:name w:val="Hyperlink"/>
    <w:rPr>
      <w:color w:val="0000FF"/>
      <w:u w:val="single"/>
    </w:rPr>
  </w:style>
  <w:style w:type="character" w:styleId="C3">
    <w:name w:val="Основной шрифт абзаца"/>
    <w:rPr>
      <w:rFonts w:ascii="Times New Roman" w:hAnsi="Times New Roman"/>
      <w:sz w:val="20"/>
    </w:rPr>
  </w:style>
  <w:style w:type="table" w:styleId="T0" w:default="1">
    <w:name w:val="Normal Table"/>
    <w:tblPr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1">
    <w:name w:val="Table Simple 1"/>
    <w:basedOn w:val="T0"/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  <w:tblCellMar>
        <w:top w:w="0" w:type="dxa"/>
        <w:left w:w="108" w:type="dxa"/>
        <w:bottom w:w="0" w:type="dxa"/>
        <w:right w:w="108" w:type="dxa"/>
      </w:tblCellMar>
    </w:tblPr>
    <w:trPr/>
    <w:tcPr/>
  </w:style>
</w:styles>
</file>

<file path=word/_rels/document.xml.rels><?xml version="1.0" encoding="utf-8"?><Relationships xmlns="http://schemas.openxmlformats.org/package/2006/relationships"><Relationship Id="Relimage2" Type="http://schemas.openxmlformats.org/officeDocument/2006/relationships/image" Target="/media/image2.png" /><Relationship Id="Relimage4" Type="http://schemas.openxmlformats.org/officeDocument/2006/relationships/image" Target="/media/image4.png" /><Relationship Id="Relimage3" Type="http://schemas.openxmlformats.org/officeDocument/2006/relationships/image" Target="/media/image3.png" /><Relationship Id="Relimage1" Type="http://schemas.openxmlformats.org/officeDocument/2006/relationships/image" Target="/media/image1.png" /><Relationship Id="RelStyle1" Type="http://schemas.openxmlformats.org/officeDocument/2006/relationships/styles" Target="styles.xml" /><Relationship Id="RelNum1" Type="http://schemas.openxmlformats.org/officeDocument/2006/relationships/numbering" Target="numbering.xml" /><Relationship Id="RelSettings1" Type="http://schemas.openxmlformats.org/officeDocument/2006/relationships/settings" Target="settings.xml" /></Relationships>
</file>